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570"/>
        <w:gridCol w:w="5785"/>
      </w:tblGrid>
      <w:tr w:rsidR="00EF424E">
        <w:trPr>
          <w:trHeight w:val="538"/>
        </w:trPr>
        <w:tc>
          <w:tcPr>
            <w:tcW w:w="3570" w:type="dxa"/>
          </w:tcPr>
          <w:p w:rsidR="00EF424E" w:rsidRDefault="00EF424E">
            <w:pPr>
              <w:rPr>
                <w:rFonts w:ascii="Times New Roman" w:hAnsi="Times New Roman"/>
                <w:sz w:val="24"/>
              </w:rPr>
            </w:pPr>
          </w:p>
          <w:p w:rsidR="00EF424E" w:rsidRDefault="00EF424E">
            <w:pPr>
              <w:rPr>
                <w:rFonts w:ascii="Times New Roman" w:hAnsi="Times New Roman"/>
                <w:sz w:val="24"/>
              </w:rPr>
            </w:pPr>
          </w:p>
          <w:p w:rsidR="00EF424E" w:rsidRDefault="00DF31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Значимость фактора риска в ОО </w:t>
            </w:r>
          </w:p>
        </w:tc>
        <w:tc>
          <w:tcPr>
            <w:tcW w:w="5785" w:type="dxa"/>
          </w:tcPr>
          <w:p w:rsidR="00EF424E" w:rsidRDefault="00EF424E">
            <w:pPr>
              <w:rPr>
                <w:rFonts w:ascii="Times New Roman" w:hAnsi="Times New Roman"/>
                <w:sz w:val="24"/>
              </w:rPr>
            </w:pPr>
          </w:p>
          <w:p w:rsidR="00EF424E" w:rsidRDefault="00EF424E">
            <w:pPr>
              <w:rPr>
                <w:rFonts w:ascii="Times New Roman" w:hAnsi="Times New Roman"/>
                <w:sz w:val="24"/>
              </w:rPr>
            </w:pPr>
          </w:p>
          <w:p w:rsidR="00EF424E" w:rsidRDefault="00DF31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Действия </w:t>
            </w:r>
          </w:p>
        </w:tc>
      </w:tr>
      <w:tr w:rsidR="00EF424E">
        <w:tc>
          <w:tcPr>
            <w:tcW w:w="3570" w:type="dxa"/>
          </w:tcPr>
          <w:p w:rsidR="00EF424E" w:rsidRDefault="00DF31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Высокая </w:t>
            </w:r>
          </w:p>
        </w:tc>
        <w:tc>
          <w:tcPr>
            <w:tcW w:w="5785" w:type="dxa"/>
          </w:tcPr>
          <w:p w:rsidR="00EF424E" w:rsidRDefault="00DF31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требуется принятие мер </w:t>
            </w:r>
          </w:p>
        </w:tc>
      </w:tr>
      <w:tr w:rsidR="00EF424E">
        <w:tc>
          <w:tcPr>
            <w:tcW w:w="3570" w:type="dxa"/>
          </w:tcPr>
          <w:p w:rsidR="00EF424E" w:rsidRDefault="00DF31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Средняя </w:t>
            </w:r>
          </w:p>
        </w:tc>
        <w:tc>
          <w:tcPr>
            <w:tcW w:w="5785" w:type="dxa"/>
          </w:tcPr>
          <w:p w:rsidR="00EF424E" w:rsidRDefault="00DF31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требуется дополнительная оценка ситуации куратором </w:t>
            </w:r>
          </w:p>
        </w:tc>
      </w:tr>
      <w:tr w:rsidR="00EF424E">
        <w:tc>
          <w:tcPr>
            <w:tcW w:w="3570" w:type="dxa"/>
          </w:tcPr>
          <w:p w:rsidR="00EF424E" w:rsidRDefault="00DF31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Низкая </w:t>
            </w:r>
          </w:p>
        </w:tc>
        <w:tc>
          <w:tcPr>
            <w:tcW w:w="5785" w:type="dxa"/>
          </w:tcPr>
          <w:p w:rsidR="00EF424E" w:rsidRDefault="00DF31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возможна дополнительная оценка ситуации куратором </w:t>
            </w:r>
          </w:p>
        </w:tc>
      </w:tr>
    </w:tbl>
    <w:p w:rsidR="00EF424E" w:rsidRDefault="00EF424E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600"/>
        <w:gridCol w:w="4953"/>
      </w:tblGrid>
      <w:tr w:rsidR="00EF424E" w:rsidTr="00A505EC">
        <w:trPr>
          <w:trHeight w:val="10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24E" w:rsidRDefault="00DF3127">
            <w:pPr>
              <w:pStyle w:val="Default"/>
              <w:jc w:val="center"/>
            </w:pPr>
            <w:r>
              <w:t>Факторы риска (только актуальные для ОО)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24E" w:rsidRDefault="00DF3127">
            <w:pPr>
              <w:pStyle w:val="Default"/>
              <w:jc w:val="center"/>
            </w:pPr>
            <w:r>
              <w:t>Значимость фактора риска (высокая/средняя/низкая)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24E" w:rsidRDefault="00DF3127">
            <w:pPr>
              <w:pStyle w:val="Default"/>
              <w:tabs>
                <w:tab w:val="center" w:pos="5342"/>
                <w:tab w:val="left" w:pos="7215"/>
              </w:tabs>
              <w:jc w:val="center"/>
            </w:pPr>
            <w:r>
              <w:t>Краткое описание</w:t>
            </w:r>
          </w:p>
        </w:tc>
      </w:tr>
      <w:tr w:rsidR="00EF424E" w:rsidTr="00A505EC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24E" w:rsidRDefault="00DF3127">
            <w:pPr>
              <w:pStyle w:val="Default"/>
            </w:pPr>
            <w:r>
              <w:t>1. Низкий уровень оснащения школы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424E" w:rsidRDefault="00DF3127">
            <w:pPr>
              <w:pStyle w:val="Default"/>
              <w:jc w:val="both"/>
            </w:pPr>
            <w:r>
              <w:t>низкая</w:t>
            </w:r>
          </w:p>
        </w:tc>
        <w:tc>
          <w:tcPr>
            <w:tcW w:w="4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424E" w:rsidRDefault="00DF3127">
            <w:pPr>
              <w:pStyle w:val="Default"/>
              <w:jc w:val="both"/>
            </w:pPr>
            <w:r>
              <w:t xml:space="preserve">Все учебные кабинеты оснащены необходимым оборудованием для проведения занятий (наличие специализированной учебной мебели, шкафов для хранения средств обучения, технического и компьютерного оборудования). </w:t>
            </w:r>
          </w:p>
        </w:tc>
      </w:tr>
      <w:tr w:rsidR="00EF424E" w:rsidTr="00A505EC">
        <w:trPr>
          <w:trHeight w:val="23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24E" w:rsidRDefault="00DF3127">
            <w:pPr>
              <w:pStyle w:val="Default"/>
            </w:pPr>
            <w:r>
              <w:t xml:space="preserve">2. Дефицит педагогических кадров 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424E" w:rsidRDefault="00DF3127">
            <w:pPr>
              <w:pStyle w:val="Default"/>
              <w:jc w:val="both"/>
            </w:pPr>
            <w:r>
              <w:t>низкая</w:t>
            </w:r>
          </w:p>
        </w:tc>
        <w:tc>
          <w:tcPr>
            <w:tcW w:w="4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424E" w:rsidRPr="00A505EC" w:rsidRDefault="00A505EC" w:rsidP="00A50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укомплектована</w:t>
            </w:r>
            <w:r w:rsidR="00DF3127" w:rsidRPr="00A505EC">
              <w:rPr>
                <w:rFonts w:ascii="Times New Roman" w:hAnsi="Times New Roman"/>
                <w:sz w:val="24"/>
                <w:szCs w:val="24"/>
              </w:rPr>
              <w:t xml:space="preserve"> преподавателями согласно штатному расписанию. Доля преподавателей, работающих на штатной основе, составляет 100% (12 чел.). Средний возраст по школе 50 лет: в начальной школе - 51 год, в основной и средней школе - 49 лет.</w:t>
            </w:r>
          </w:p>
        </w:tc>
      </w:tr>
      <w:tr w:rsidR="00EF424E" w:rsidTr="00A505EC">
        <w:trPr>
          <w:trHeight w:val="52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24E" w:rsidRDefault="00DF3127">
            <w:pPr>
              <w:pStyle w:val="Default"/>
            </w:pPr>
            <w:r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24E" w:rsidRDefault="00DF3127">
            <w:pPr>
              <w:pStyle w:val="Default"/>
              <w:jc w:val="both"/>
            </w:pPr>
            <w:r>
              <w:t>низкая</w:t>
            </w:r>
          </w:p>
        </w:tc>
        <w:tc>
          <w:tcPr>
            <w:tcW w:w="49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24E" w:rsidRDefault="00A505EC">
            <w:pPr>
              <w:pStyle w:val="Default"/>
              <w:jc w:val="both"/>
            </w:pPr>
            <w:r>
              <w:t xml:space="preserve">Анализ посещенных уроков показал, что сформирован достаточный уровень предметной и методической компетентности педагогических работников. </w:t>
            </w:r>
          </w:p>
        </w:tc>
      </w:tr>
      <w:tr w:rsidR="00EF424E" w:rsidTr="00A505EC">
        <w:trPr>
          <w:trHeight w:val="52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24E" w:rsidRDefault="00DF3127">
            <w:pPr>
              <w:pStyle w:val="Default"/>
            </w:pPr>
            <w:r>
              <w:t xml:space="preserve">4. </w:t>
            </w:r>
            <w:proofErr w:type="spellStart"/>
            <w:r>
              <w:t>Несформированность</w:t>
            </w:r>
            <w:proofErr w:type="spellEnd"/>
            <w:r>
              <w:t xml:space="preserve"> </w:t>
            </w:r>
            <w:proofErr w:type="spellStart"/>
            <w:r>
              <w:t>внутришкольной</w:t>
            </w:r>
            <w:proofErr w:type="spellEnd"/>
            <w:r>
              <w:t xml:space="preserve"> системы повышения квалификации </w:t>
            </w:r>
          </w:p>
          <w:p w:rsidR="00EF424E" w:rsidRDefault="00EF424E">
            <w:pPr>
              <w:pStyle w:val="Default"/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24E" w:rsidRDefault="00DF3127">
            <w:pPr>
              <w:pStyle w:val="Default"/>
              <w:jc w:val="both"/>
            </w:pPr>
            <w:r>
              <w:t>низкая</w:t>
            </w:r>
          </w:p>
        </w:tc>
        <w:tc>
          <w:tcPr>
            <w:tcW w:w="49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24E" w:rsidRDefault="00DF3127">
            <w:pPr>
              <w:pStyle w:val="Default"/>
              <w:jc w:val="both"/>
            </w:pPr>
            <w:r>
              <w:t xml:space="preserve">Доля педагогов, прошедших повышение квалификации за последние 3 года составляет – 100%. Повышение квалификации педагогических кадров организовано и через участие </w:t>
            </w:r>
            <w:proofErr w:type="spellStart"/>
            <w:r>
              <w:t>практикоориентированных</w:t>
            </w:r>
            <w:proofErr w:type="spellEnd"/>
            <w:r>
              <w:t xml:space="preserve"> семинарах внутри школы, так и на уровне округа. Педагоги принимают участие в работе окружных методических объединений и сетевых профессиональных сообществах в сети Интернет.</w:t>
            </w:r>
          </w:p>
        </w:tc>
      </w:tr>
      <w:tr w:rsidR="00EF424E" w:rsidTr="00A505EC">
        <w:trPr>
          <w:trHeight w:val="52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24E" w:rsidRDefault="00DF3127">
            <w:pPr>
              <w:pStyle w:val="Default"/>
            </w:pPr>
            <w:r>
              <w:t xml:space="preserve">5.Высокая доля </w:t>
            </w:r>
            <w:proofErr w:type="gramStart"/>
            <w:r>
              <w:t>обучающихся</w:t>
            </w:r>
            <w:proofErr w:type="gramEnd"/>
            <w:r>
              <w:t xml:space="preserve"> с рисками учебной </w:t>
            </w:r>
            <w:proofErr w:type="spellStart"/>
            <w:r>
              <w:t>неуспешности</w:t>
            </w:r>
            <w:proofErr w:type="spellEnd"/>
          </w:p>
          <w:p w:rsidR="00EF424E" w:rsidRDefault="00EF424E">
            <w:pPr>
              <w:pStyle w:val="Default"/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24E" w:rsidRDefault="006C2A29">
            <w:pPr>
              <w:pStyle w:val="Default"/>
              <w:jc w:val="both"/>
            </w:pPr>
            <w:r>
              <w:t>высокая</w:t>
            </w:r>
            <w:bookmarkStart w:id="0" w:name="_GoBack"/>
            <w:bookmarkEnd w:id="0"/>
          </w:p>
        </w:tc>
        <w:tc>
          <w:tcPr>
            <w:tcW w:w="49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24E" w:rsidRDefault="00DF3127">
            <w:pPr>
              <w:pStyle w:val="Default"/>
              <w:jc w:val="both"/>
            </w:pPr>
            <w:proofErr w:type="gramStart"/>
            <w:r>
              <w:t>Процент качества обучения не стабилен и не поднимается выше 39%, а успеваемость снизилась до 92%. Процент качества выполнения ВПР в 5 и 6 классах за последние 3 года также варьируется, несмотря на подтверждение текущей отметки в журнале.</w:t>
            </w:r>
            <w:proofErr w:type="gramEnd"/>
            <w:r>
              <w:t xml:space="preserve"> В сравнении с результатами ОГЭ за </w:t>
            </w:r>
            <w:r>
              <w:lastRenderedPageBreak/>
              <w:t>последние три года наблюдается снижение динамики по русскому языку, по математике ситуация нестабильная.</w:t>
            </w:r>
          </w:p>
        </w:tc>
      </w:tr>
      <w:tr w:rsidR="00EF424E" w:rsidTr="00A505EC">
        <w:trPr>
          <w:trHeight w:val="52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24E" w:rsidRDefault="00DF3127">
            <w:pPr>
              <w:pStyle w:val="Default"/>
            </w:pPr>
            <w:r>
              <w:lastRenderedPageBreak/>
              <w:t xml:space="preserve">6. Низкий уровень вовлеченности родителей </w:t>
            </w:r>
          </w:p>
          <w:p w:rsidR="00EF424E" w:rsidRDefault="00EF424E">
            <w:pPr>
              <w:pStyle w:val="Default"/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24E" w:rsidRDefault="00DF3127">
            <w:pPr>
              <w:pStyle w:val="Default"/>
              <w:jc w:val="both"/>
            </w:pPr>
            <w:r>
              <w:t>средняя</w:t>
            </w:r>
          </w:p>
        </w:tc>
        <w:tc>
          <w:tcPr>
            <w:tcW w:w="49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24E" w:rsidRDefault="00DF3127">
            <w:pPr>
              <w:pStyle w:val="Default"/>
              <w:jc w:val="both"/>
            </w:pPr>
            <w:r>
              <w:t>Высокий уровень детей из многодетных семей (43%), 21 семья. 50% учеников, у которых родители не имеют высшего образования или среднего специального. Низкий уровень информационной и консультационной поддержки родителей (законных представителей) по вопросам обучения, содержания образования, школьного уклада.</w:t>
            </w:r>
          </w:p>
        </w:tc>
      </w:tr>
      <w:tr w:rsidR="00EF424E" w:rsidTr="00A505EC">
        <w:trPr>
          <w:trHeight w:val="2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24E" w:rsidRDefault="00DF3127">
            <w:pPr>
              <w:pStyle w:val="Default"/>
            </w:pPr>
            <w:r>
              <w:t>7. Низкая адаптивность учебного процесса</w:t>
            </w:r>
          </w:p>
          <w:p w:rsidR="00EF424E" w:rsidRDefault="00EF424E">
            <w:pPr>
              <w:pStyle w:val="Default"/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424E" w:rsidRDefault="00DF3127">
            <w:pPr>
              <w:pStyle w:val="Default"/>
              <w:jc w:val="both"/>
            </w:pPr>
            <w:r>
              <w:t>низкая</w:t>
            </w:r>
          </w:p>
        </w:tc>
        <w:tc>
          <w:tcPr>
            <w:tcW w:w="4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424E" w:rsidRDefault="00F661D8">
            <w:pPr>
              <w:pStyle w:val="Default"/>
              <w:jc w:val="both"/>
            </w:pPr>
            <w:r>
              <w:t>Педагогические работники во время учебного процесса используют дифференцированный подход, индивидуальную работу. Также в классах со 2 по 9 инклюзивно обучаются дети с ОВЗ, для которых созданы все условия для комфортного образовательного процесса.</w:t>
            </w:r>
          </w:p>
        </w:tc>
      </w:tr>
      <w:tr w:rsidR="00EF424E" w:rsidTr="00A505EC">
        <w:trPr>
          <w:trHeight w:val="2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24E" w:rsidRDefault="00DF3127">
            <w:pPr>
              <w:pStyle w:val="Default"/>
            </w:pPr>
            <w:r>
              <w:t xml:space="preserve">8. Высокая доля </w:t>
            </w:r>
            <w:proofErr w:type="gramStart"/>
            <w:r>
              <w:t>обучающихся</w:t>
            </w:r>
            <w:proofErr w:type="gramEnd"/>
            <w:r>
              <w:t xml:space="preserve"> с ОВЗ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424E" w:rsidRDefault="004835F8">
            <w:pPr>
              <w:pStyle w:val="Default"/>
              <w:jc w:val="both"/>
            </w:pPr>
            <w:r>
              <w:t>средняя</w:t>
            </w:r>
          </w:p>
        </w:tc>
        <w:tc>
          <w:tcPr>
            <w:tcW w:w="4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424E" w:rsidRDefault="00DF3127">
            <w:pPr>
              <w:pStyle w:val="Default"/>
              <w:jc w:val="both"/>
            </w:pPr>
            <w:r>
              <w:t>22% (23 человека) обучающихся школы с ограниченными возможностями здоровья, из них 22 человека имеют диагноз ЗПР и 1 человек с диагнозом умственная отсталость (обучается на дому).</w:t>
            </w:r>
          </w:p>
        </w:tc>
      </w:tr>
      <w:tr w:rsidR="00EF424E" w:rsidTr="00A505EC">
        <w:trPr>
          <w:trHeight w:val="2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24E" w:rsidRDefault="00DF3127">
            <w:pPr>
              <w:pStyle w:val="Default"/>
            </w:pPr>
            <w:r>
              <w:t>9. Низкое качество преодоления языковых и культурных барьеров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424E" w:rsidRDefault="00DF3127">
            <w:pPr>
              <w:pStyle w:val="Default"/>
              <w:jc w:val="both"/>
            </w:pPr>
            <w:r>
              <w:t>низкая</w:t>
            </w:r>
          </w:p>
        </w:tc>
        <w:tc>
          <w:tcPr>
            <w:tcW w:w="4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424E" w:rsidRDefault="00F661D8">
            <w:pPr>
              <w:pStyle w:val="Default"/>
              <w:jc w:val="both"/>
            </w:pPr>
            <w:r>
              <w:t>В школе обучается 3% детей, для которых русский язык не является родным языком</w:t>
            </w:r>
            <w:r w:rsidR="00340C5D">
              <w:t>. Все учащиеся осваивают программу и не имеют неудовлетворительных оценок за четверть.</w:t>
            </w:r>
          </w:p>
        </w:tc>
      </w:tr>
      <w:tr w:rsidR="00EF424E" w:rsidTr="00A505EC">
        <w:trPr>
          <w:trHeight w:val="52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24E" w:rsidRDefault="00DF3127">
            <w:pPr>
              <w:pStyle w:val="Default"/>
            </w:pPr>
            <w:r>
              <w:t>10. Пониженный уровень качества школьной образовательной и воспитательной среды</w:t>
            </w:r>
          </w:p>
          <w:p w:rsidR="00EF424E" w:rsidRDefault="00EF424E">
            <w:pPr>
              <w:pStyle w:val="Default"/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424E" w:rsidRDefault="00DF3127">
            <w:pPr>
              <w:pStyle w:val="Default"/>
              <w:jc w:val="both"/>
            </w:pPr>
            <w:r>
              <w:t>низкая</w:t>
            </w:r>
          </w:p>
        </w:tc>
        <w:tc>
          <w:tcPr>
            <w:tcW w:w="4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424E" w:rsidRDefault="00D269DE">
            <w:pPr>
              <w:pStyle w:val="Default"/>
              <w:jc w:val="both"/>
            </w:pPr>
            <w:r>
              <w:t xml:space="preserve">В школе регулярно проводятся мероприятия по профилактике деструктивного поведения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  <w:proofErr w:type="gramStart"/>
            <w:r>
              <w:t xml:space="preserve">С 6 по 11 класс организована 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 (Билет в будущее, Россия – мои горизонты). 100% обучающихся вовлечены во внеурочную деятельность или занимаются в кружках и секциях. 100% классных руководителей регулярно проходят курсы повышения квалификации.</w:t>
            </w:r>
            <w:proofErr w:type="gramEnd"/>
            <w:r>
              <w:t xml:space="preserve"> Также в школе организована работа ШСП, которая активно занимается решением конфликтов.</w:t>
            </w:r>
          </w:p>
        </w:tc>
      </w:tr>
    </w:tbl>
    <w:p w:rsidR="00EF424E" w:rsidRDefault="00EF424E">
      <w:pPr>
        <w:rPr>
          <w:rFonts w:ascii="Times New Roman" w:hAnsi="Times New Roman"/>
          <w:sz w:val="28"/>
        </w:rPr>
      </w:pPr>
    </w:p>
    <w:sectPr w:rsidR="00EF424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4E"/>
    <w:rsid w:val="00340C5D"/>
    <w:rsid w:val="004835F8"/>
    <w:rsid w:val="006C2A29"/>
    <w:rsid w:val="00A505EC"/>
    <w:rsid w:val="00D269DE"/>
    <w:rsid w:val="00DA6055"/>
    <w:rsid w:val="00DF3127"/>
    <w:rsid w:val="00EF424E"/>
    <w:rsid w:val="00F6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30</dc:creator>
  <cp:lastModifiedBy>RePack by Diakov</cp:lastModifiedBy>
  <cp:revision>4</cp:revision>
  <dcterms:created xsi:type="dcterms:W3CDTF">2024-12-23T11:00:00Z</dcterms:created>
  <dcterms:modified xsi:type="dcterms:W3CDTF">2024-12-25T11:22:00Z</dcterms:modified>
</cp:coreProperties>
</file>