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СХЕМА СОТРУДНИЧЕСТВА УЧАСТНИКОВ ВОСПИТАТЕЛЬНОГО ПРОЦЕССА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ПО ПРОФИЛАКТИКЕ ПРАВОНАРУШЕНИЙ, БЕЗНАДЗОРНОСТИ И НАРКОМАНИИ СРЕДИ НЕСОВЕРШЕННОЛЕТНИХ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7C3664D" wp14:editId="5E3869CB">
            <wp:extent cx="6000750" cy="3629025"/>
            <wp:effectExtent l="0" t="0" r="0" b="9525"/>
            <wp:docPr id="1" name="Рисунок 1" descr="https://fhd.multiurok.ru/4/1/9/419bb668894b2dee21e17ad520873ea641721971/profilaktika-pravonarushienii-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4/1/9/419bb668894b2dee21e17ad520873ea641721971/profilaktika-pravonarushienii-1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ПРОФИЛАКТИЧЕСКОЙ РАБОТЫ:</w:t>
      </w:r>
    </w:p>
    <w:p w:rsidR="00522167" w:rsidRDefault="00522167" w:rsidP="005221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защита жизни и здоровья детей;</w:t>
      </w:r>
    </w:p>
    <w:p w:rsidR="00522167" w:rsidRDefault="00522167" w:rsidP="005221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профилактика безнадзорности несовершеннолетних;</w:t>
      </w:r>
    </w:p>
    <w:p w:rsidR="00522167" w:rsidRDefault="00522167" w:rsidP="005221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пропаганда и привитие навыков здорового образа жизни;</w:t>
      </w:r>
    </w:p>
    <w:p w:rsidR="00522167" w:rsidRDefault="00522167" w:rsidP="005221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пропаганда культурно-семейных ценностей;</w:t>
      </w:r>
    </w:p>
    <w:p w:rsidR="00522167" w:rsidRDefault="00522167" w:rsidP="005221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оказание учащимся превентивной помощи в решении проблем и трудностей социального, психологического, личностного характера.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 ПРОФИЛАКТИЧЕСКОЙ РАБОТЫ:</w:t>
      </w:r>
    </w:p>
    <w:p w:rsidR="00522167" w:rsidRDefault="00522167" w:rsidP="0052216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</w:r>
    </w:p>
    <w:p w:rsidR="00522167" w:rsidRDefault="00522167" w:rsidP="0052216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обеспечение социальной реабилитации, адаптации, интеграции детей и подростков, охрана их жизни и здоровья;</w:t>
      </w:r>
    </w:p>
    <w:p w:rsidR="00522167" w:rsidRDefault="00522167" w:rsidP="0052216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организация профилактической работы по предупреждению правонарушений школьников;</w:t>
      </w:r>
    </w:p>
    <w:p w:rsidR="00522167" w:rsidRDefault="00522167" w:rsidP="0052216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повышение правовой культуры и социально-педагогической компетенции родителей учащихся;</w:t>
      </w:r>
    </w:p>
    <w:p w:rsidR="00522167" w:rsidRDefault="00522167" w:rsidP="0052216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координация деятельности и взаимодействие служб и ведомств города, заинтересованных в решении проблем безнадзорности и правонарушений в детской и подростковой среде;</w:t>
      </w:r>
    </w:p>
    <w:p w:rsidR="00522167" w:rsidRDefault="00522167" w:rsidP="0052216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сотрудничество с организациями и службами г. Щигры и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Щигровского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района по работе с семьей с целью повышения воспитательной функции семьи и обеспечению корректировки воспитания в семьях отдельных учащихся;</w:t>
      </w:r>
    </w:p>
    <w:p w:rsidR="00522167" w:rsidRDefault="00522167" w:rsidP="0052216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осуществление мероприятий по оказанию комплексной психолого-педагогической,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медико-социальной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социально-правовой,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профориентационно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-трудовой поддержки, обеспечению досуга и отдыха детей и подростков, находящихся в социально опасном положении.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ПРИНЦИПЫ ДЕЯТЕЛЬНОСТИ ПО ПРОФИЛАКТИКЕ БЕЗНАДЗОРНОСТИ ПРАВОНАРУШЕНИЙ НЕСОВЕРШЕННОЛЕТНИХ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Деятельность по профилактике безнадзорности и правонарушений несовершеннолетних основывается на принципах: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законности;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демократизма;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гуманного обращения с несовершеннолетними поддержки семьи и взаимодействия с ней;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индивидуального подхода к несовершеннолетним с соблюдением конфиденциальности полученной информации;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обеспечения ответственности должностных лиц;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комплексности;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дифференцированности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многоаспектности;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последовательности;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•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аксиологичесности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(ценностный) подход, предполагающий формирование у школьников представлений об общечеловеческих ценностях, здоровом образе жизни, законопослушности.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НОРМАТИВНО-ПРАВОВАЯ БАЗА ДЕЯТЕЛЬНОСТИ ОУ ПО ПРОФИЛАКТИКЕ БЕЗНАДЗОРНОСТИ И ПРАВОНАРУШЕНИЙ НЕСОВЕРШЕННОЛЕТНИХ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 Устав школы.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Локальные акты: «О Совете по профилактике правонарушений и безнадзорности несовершеннолетних», «Об общественных воспитателях несовершеннолетних», «О проведении рейдов по профилактике безнадзорности и правонарушений среди несовершеннолетних», «Об организации работы по профилактике правонарушений и безнадзорности, употребления ПАВ, формированию законопослушного поведения обучающихся», «О порядке учета семей и учащихся, находящихся в социально опасном положении».     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целях предупреждения противоправного поведения и безнадзорности среди учащихся, повышения правовой культуры учащихся и родителей, социально-педагогической компетенции педагогов и родителей, в школе разработаны программы по профилактике правонарушений среди несовершеннолетних и работе с социально-неблагополучными семьями и детьми: «Семья», «Подросток», «Здоровое поколение».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03D6C8D5" wp14:editId="61E33CF6">
            <wp:extent cx="6219825" cy="4371975"/>
            <wp:effectExtent l="0" t="0" r="9525" b="9525"/>
            <wp:docPr id="2" name="Рисунок 2" descr="https://fhd.multiurok.ru/4/1/9/419bb668894b2dee21e17ad520873ea641721971/profilaktika-pravonarushienii-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4/1/9/419bb668894b2dee21e17ad520873ea641721971/profilaktika-pravonarushienii-1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ПЛАНИРОВАНИЕ РАБОТЫ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Профилактическая работа планируется и ведется с учетом общешкольных целей и задач, возрастных и личностных особенностей учащихся, положения семей. Деятельность осуществляется с учетом реализуемых целевых локальных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воспитательно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-образовательных программ и проектов в разных направлениях, с использованием активных форм и методов работы.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 Комплексно-целевая программа профилактики правонарушений «Подросток».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План воспитательной работы школы, планы работы классных руководителей, планы руководителей кружков, план работы педагога-психолога содержат раздел «Профилактика правонарушений и безнадзорности учащихся».</w:t>
      </w:r>
      <w:r>
        <w:rPr>
          <w:rFonts w:ascii="Arial" w:hAnsi="Arial" w:cs="Arial"/>
          <w:color w:val="000000"/>
          <w:sz w:val="21"/>
          <w:szCs w:val="21"/>
        </w:rPr>
        <w:br/>
        <w:t>•  План работы Совета по профилактике правонарушений и безнадзорности.</w:t>
      </w:r>
      <w:r>
        <w:rPr>
          <w:rFonts w:ascii="Arial" w:hAnsi="Arial" w:cs="Arial"/>
          <w:color w:val="000000"/>
          <w:sz w:val="21"/>
          <w:szCs w:val="21"/>
        </w:rPr>
        <w:br/>
        <w:t>•  План работы с семьями и учащимися, находящимися в трудной жизненной ситуации.</w:t>
      </w:r>
      <w:r>
        <w:rPr>
          <w:rFonts w:ascii="Arial" w:hAnsi="Arial" w:cs="Arial"/>
          <w:color w:val="000000"/>
          <w:sz w:val="21"/>
          <w:szCs w:val="21"/>
        </w:rPr>
        <w:br/>
        <w:t>•  План работы с КДН.</w:t>
      </w:r>
      <w:r>
        <w:rPr>
          <w:rFonts w:ascii="Arial" w:hAnsi="Arial" w:cs="Arial"/>
          <w:color w:val="000000"/>
          <w:sz w:val="21"/>
          <w:szCs w:val="21"/>
        </w:rPr>
        <w:br/>
        <w:t>•  План работы с ПДН.</w:t>
      </w:r>
      <w:r>
        <w:rPr>
          <w:rFonts w:ascii="Arial" w:hAnsi="Arial" w:cs="Arial"/>
          <w:color w:val="000000"/>
          <w:sz w:val="21"/>
          <w:szCs w:val="21"/>
        </w:rPr>
        <w:br/>
        <w:t>•  План работы с социальным центром помощи семье и детям.</w:t>
      </w:r>
      <w:r>
        <w:rPr>
          <w:rFonts w:ascii="Arial" w:hAnsi="Arial" w:cs="Arial"/>
          <w:color w:val="000000"/>
          <w:sz w:val="21"/>
          <w:szCs w:val="21"/>
        </w:rPr>
        <w:br/>
        <w:t>• Планы по формированию здорового образа жизни и профилактике наркомании и токсикомании на текущий учебный год.</w:t>
      </w:r>
      <w:r>
        <w:rPr>
          <w:rFonts w:ascii="Arial" w:hAnsi="Arial" w:cs="Arial"/>
          <w:color w:val="000000"/>
          <w:sz w:val="21"/>
          <w:szCs w:val="21"/>
        </w:rPr>
        <w:br/>
        <w:t>•  План проведения месячника по профилактике безнадзорности и правонарушений школьников.</w:t>
      </w:r>
      <w:r>
        <w:rPr>
          <w:rFonts w:ascii="Arial" w:hAnsi="Arial" w:cs="Arial"/>
          <w:color w:val="000000"/>
          <w:sz w:val="21"/>
          <w:szCs w:val="21"/>
        </w:rPr>
        <w:br/>
        <w:t>• Планы классных руководителей по работе с несовершеннолетними, оказавшимися в трудной жизненной ситуации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ФОРМЫ РАБОТЫ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целях профилактики безнадзорности и правонарушений несовершеннолетних используют разнообразные формы работы: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 выявление семей, находящихся в социально-опасном положении;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 рейды по неблагополучным семьям;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 деятельность Совета профилактики школы;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 организация родительского лектория;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 индивидуальные беседы с  учащимися, родителями;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 работа с документами;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 диагностика;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 индивидуальные и групповые консультации;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  содействие в участии в системе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внеучебной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деятельности школы;</w:t>
      </w:r>
    </w:p>
    <w:p w:rsidR="00522167" w:rsidRDefault="00522167" w:rsidP="0052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 работа по профориентации;</w:t>
      </w:r>
      <w:r>
        <w:rPr>
          <w:rFonts w:ascii="Arial" w:hAnsi="Arial" w:cs="Arial"/>
          <w:color w:val="000000"/>
          <w:sz w:val="21"/>
          <w:szCs w:val="21"/>
        </w:rPr>
        <w:br/>
        <w:t>• семинары-совещания по проблемам профилактики социального сиротства и семейного неблагополучия;</w:t>
      </w:r>
      <w:r>
        <w:rPr>
          <w:rFonts w:ascii="Arial" w:hAnsi="Arial" w:cs="Arial"/>
          <w:color w:val="000000"/>
          <w:sz w:val="21"/>
          <w:szCs w:val="21"/>
        </w:rPr>
        <w:br/>
        <w:t>• родительские собрания («О повышении ответственности родителей за воспитание детей»), общешкольные, собрания с участием членов КДН, сотрудников других органов и учреждений системы профилактики;</w:t>
      </w:r>
      <w:r>
        <w:rPr>
          <w:rFonts w:ascii="Arial" w:hAnsi="Arial" w:cs="Arial"/>
          <w:color w:val="000000"/>
          <w:sz w:val="21"/>
          <w:szCs w:val="21"/>
        </w:rPr>
        <w:br/>
        <w:t>•  осуществление патронажного наблюдения;</w:t>
      </w:r>
      <w:r>
        <w:rPr>
          <w:rFonts w:ascii="Arial" w:hAnsi="Arial" w:cs="Arial"/>
          <w:color w:val="000000"/>
          <w:sz w:val="21"/>
          <w:szCs w:val="21"/>
        </w:rPr>
        <w:br/>
        <w:t>•  оказание различных видов материальной помощи;</w:t>
      </w:r>
      <w:r>
        <w:rPr>
          <w:rFonts w:ascii="Arial" w:hAnsi="Arial" w:cs="Arial"/>
          <w:color w:val="000000"/>
          <w:sz w:val="21"/>
          <w:szCs w:val="21"/>
        </w:rPr>
        <w:br/>
        <w:t>• организация отдыха и оздоровления детей из малообеспеченных семей и семей, находящихся в социально-опасном положении;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•  оказание несовершеннолетним психолого-педагогической помощи;</w:t>
      </w:r>
      <w:r>
        <w:rPr>
          <w:rFonts w:ascii="Arial" w:hAnsi="Arial" w:cs="Arial"/>
          <w:color w:val="000000"/>
          <w:sz w:val="21"/>
          <w:szCs w:val="21"/>
        </w:rPr>
        <w:br/>
        <w:t>•  организация занятости и временной трудовой деятельности несовершеннолетних и детей из семей, находящихся в социально опасном положении.</w:t>
      </w:r>
    </w:p>
    <w:p w:rsidR="00522167" w:rsidRDefault="00522167" w:rsidP="00522167"/>
    <w:p w:rsidR="00A25673" w:rsidRDefault="00A25673">
      <w:bookmarkStart w:id="0" w:name="_GoBack"/>
      <w:bookmarkEnd w:id="0"/>
    </w:p>
    <w:sectPr w:rsidR="00A25673" w:rsidSect="001675FD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3767C"/>
    <w:multiLevelType w:val="multilevel"/>
    <w:tmpl w:val="9CA4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55398"/>
    <w:multiLevelType w:val="multilevel"/>
    <w:tmpl w:val="5850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73"/>
    <w:rsid w:val="00284073"/>
    <w:rsid w:val="00522167"/>
    <w:rsid w:val="00A2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2020-06-30T11:35:00Z</dcterms:created>
  <dcterms:modified xsi:type="dcterms:W3CDTF">2020-06-30T11:35:00Z</dcterms:modified>
</cp:coreProperties>
</file>