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7D" w:rsidRDefault="00A1577D" w:rsidP="00A1577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бюджетное учреждение </w:t>
      </w:r>
    </w:p>
    <w:p w:rsidR="00A1577D" w:rsidRDefault="00A1577D" w:rsidP="00A1577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дополнительного профессионального образования Самарской области </w:t>
      </w:r>
    </w:p>
    <w:p w:rsidR="00A1577D" w:rsidRDefault="00A1577D" w:rsidP="00A1577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Кинельский</w:t>
      </w:r>
      <w:proofErr w:type="spellEnd"/>
      <w:r>
        <w:rPr>
          <w:b/>
          <w:sz w:val="36"/>
          <w:szCs w:val="36"/>
        </w:rPr>
        <w:t xml:space="preserve"> ресурсный центр» </w:t>
      </w:r>
    </w:p>
    <w:p w:rsidR="00A1577D" w:rsidRDefault="00726EB6" w:rsidP="00A1577D">
      <w:pPr>
        <w:jc w:val="center"/>
        <w:rPr>
          <w:sz w:val="24"/>
          <w:szCs w:val="24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3pt;height:9pt" o:hrpct="0" o:hralign="center" o:hr="t">
            <v:imagedata r:id="rId5" o:title="BD21448_"/>
          </v:shape>
        </w:pict>
      </w:r>
    </w:p>
    <w:p w:rsidR="00A1577D" w:rsidRDefault="00A1577D" w:rsidP="00A15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77D" w:rsidRDefault="00A1577D" w:rsidP="00A15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77D" w:rsidRPr="00DB2FED" w:rsidRDefault="00A1577D" w:rsidP="00A15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2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Аналитическая справка о наличии положительной динамики в коррекции развития обучающихся с ограниченными возможностями здоровья по данным мониторинга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  <w:r w:rsidRPr="00DB2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1577D" w:rsidRPr="00DD22B7" w:rsidRDefault="00A1577D" w:rsidP="00A1577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Учитель-логопед Денисова А.В.. в период  2019 года на базе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ресурсного центра в службе ранней помощи </w:t>
      </w: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 коррекционно-развивающую работу с детьми, имеющими </w:t>
      </w:r>
      <w:r w:rsidRPr="00DD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ограниченные возможности здоровье (ОВЗ).</w:t>
      </w:r>
    </w:p>
    <w:p w:rsidR="00A1577D" w:rsidRPr="00DD22B7" w:rsidRDefault="00A1577D" w:rsidP="00A157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эффективности работы по коррекции фонетического, фонетико-фонематического недоразвития и общего недоразвития речи  осуществлялась по общим показателям, которые  используются  в практике коррекционной работы в логопедии, основанных на едином методологическом принципе системного анализа речевых нарушений, выделенным Р.Е. Левиной и являющимся ведущим принципом отечественной логопедии.</w:t>
      </w:r>
    </w:p>
    <w:p w:rsidR="00A1577D" w:rsidRPr="00DD22B7" w:rsidRDefault="00A1577D" w:rsidP="00A157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критериев для определения динамики эффективности работы </w:t>
      </w:r>
      <w:proofErr w:type="spellStart"/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Слепцовой</w:t>
      </w:r>
      <w:proofErr w:type="spellEnd"/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</w:t>
      </w:r>
      <w:proofErr w:type="gramStart"/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ОВЗ, были выделены следующие речевые параметры: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Сенсомоторный уровень развития речи: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состояние артикуляционного аппарата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звукопроизношение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фонематические процессы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-слоговая структура слова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темпо-ритмическая организация речи.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Уровень развития связной речи: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соблюдение последовательности и структуры высказывания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связность высказывания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использование языковых средств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информативность высказывания.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Уровень развития </w:t>
      </w:r>
      <w:proofErr w:type="spellStart"/>
      <w:r w:rsidRPr="00DD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импрессивной</w:t>
      </w:r>
      <w:proofErr w:type="spellEnd"/>
      <w:r w:rsidRPr="00DD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речи: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речи в бытовой ситуации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выполнение речевых инструкций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понимание лексического значения слова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понимание действий предметов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понимание простого сюжета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понимание логико-грамматических конструкций.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Уровень развития экспрессивной речи: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состояние словаря: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существительные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глаголы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прилагательные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грамматический строй речи: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предложно-падежные формы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прилагательных с существительными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словообразование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словоизменение.</w:t>
      </w:r>
    </w:p>
    <w:p w:rsidR="00A1577D" w:rsidRPr="00DD22B7" w:rsidRDefault="00A1577D" w:rsidP="00A1577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показателя эффективности подсчитывается общее количество баллов по каждому из четырёх оцениваемых речевых компонентов и выводится процентный уровень овладения ими. Далее баллы заносятся в таблицу «Итоговые показатели», разница между количеством баллов (обращённых в проценты), набранных ребёнком при первичном и заключительном  обследовании  является  показателем  динамики.</w:t>
      </w:r>
    </w:p>
    <w:p w:rsidR="00A1577D" w:rsidRPr="00DD22B7" w:rsidRDefault="00A1577D" w:rsidP="00A1577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 динамики эффективности коррекционно-логопедического процесса представл</w:t>
      </w:r>
      <w:r w:rsidR="00E9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 контрольная группа детей (12</w:t>
      </w: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 с ОНР, имеющими ОВЗ.</w:t>
      </w:r>
    </w:p>
    <w:p w:rsidR="00A1577D" w:rsidRDefault="00A1577D" w:rsidP="00A15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динамики речевого развития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лены в  табл. 1-2 </w:t>
      </w:r>
    </w:p>
    <w:p w:rsidR="00A1577D" w:rsidRPr="00DD22B7" w:rsidRDefault="00A1577D" w:rsidP="00A1577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1. Дин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амика развития устной речи  2019г</w:t>
      </w:r>
      <w:r w:rsidRPr="00DD22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 у детей с ОНР, имеющих ОВЗ</w:t>
      </w:r>
    </w:p>
    <w:tbl>
      <w:tblPr>
        <w:tblW w:w="12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311"/>
        <w:gridCol w:w="1708"/>
        <w:gridCol w:w="666"/>
        <w:gridCol w:w="950"/>
        <w:gridCol w:w="615"/>
        <w:gridCol w:w="1203"/>
        <w:gridCol w:w="637"/>
        <w:gridCol w:w="1231"/>
        <w:gridCol w:w="655"/>
        <w:gridCol w:w="1281"/>
        <w:gridCol w:w="648"/>
        <w:gridCol w:w="616"/>
      </w:tblGrid>
      <w:tr w:rsidR="00A1577D" w:rsidRPr="00DD22B7" w:rsidTr="00280BEC">
        <w:trPr>
          <w:trHeight w:val="9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7cffbb08ac22635aebf9c47883bea3058595d40b"/>
            <w:bookmarkStart w:id="1" w:name="0"/>
            <w:bookmarkEnd w:id="0"/>
            <w:bookmarkEnd w:id="1"/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И.Ф.</w:t>
            </w:r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Сенсомоторный</w:t>
            </w:r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Связная</w:t>
            </w:r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Импрессив</w:t>
            </w:r>
            <w:proofErr w:type="spellEnd"/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Экспрессив</w:t>
            </w:r>
            <w:proofErr w:type="spellEnd"/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Итоговые</w:t>
            </w:r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</w:t>
            </w:r>
            <w:proofErr w:type="spellEnd"/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</w:t>
            </w:r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ми</w:t>
            </w:r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</w:t>
            </w:r>
          </w:p>
        </w:tc>
      </w:tr>
      <w:tr w:rsidR="00A1577D" w:rsidRPr="00DD22B7" w:rsidTr="00280BE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</w:t>
            </w:r>
            <w:bookmarkStart w:id="2" w:name="ftnt_ref1"/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fldChar w:fldCharType="begin"/>
            </w: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instrText xml:space="preserve"> HYPERLINK "https://nsportal.ru/shkola/korrektsionnaya-pedagogika/library/2012/11/25/spravka-o-polozhitelnoy-dinamike-korrektsionnoy" \l "ftnt1" </w:instrText>
            </w: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fldChar w:fldCharType="separate"/>
            </w:r>
            <w:r w:rsidRPr="00DD22B7">
              <w:rPr>
                <w:rFonts w:ascii="Times New Roman" w:eastAsia="Times New Roman" w:hAnsi="Times New Roman" w:cs="Times New Roman"/>
                <w:i/>
                <w:iCs/>
                <w:color w:val="27638C"/>
                <w:sz w:val="20"/>
                <w:szCs w:val="20"/>
                <w:u w:val="single"/>
                <w:vertAlign w:val="superscript"/>
                <w:lang w:eastAsia="ru-RU"/>
              </w:rPr>
              <w:t>[1]</w:t>
            </w: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fldChar w:fldCharType="end"/>
            </w:r>
            <w:bookmarkEnd w:id="2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ЗО</w:t>
            </w:r>
            <w:bookmarkStart w:id="3" w:name="ftnt_ref2"/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fldChar w:fldCharType="begin"/>
            </w: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instrText xml:space="preserve"> HYPERLINK "https://nsportal.ru/shkola/korrektsionnaya-pedagogika/library/2012/11/25/spravka-o-polozhitelnoy-dinamike-korrektsionnoy" \l "ftnt2" </w:instrText>
            </w: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fldChar w:fldCharType="separate"/>
            </w:r>
            <w:r w:rsidRPr="00DD22B7">
              <w:rPr>
                <w:rFonts w:ascii="Times New Roman" w:eastAsia="Times New Roman" w:hAnsi="Times New Roman" w:cs="Times New Roman"/>
                <w:i/>
                <w:iCs/>
                <w:color w:val="27638C"/>
                <w:sz w:val="20"/>
                <w:szCs w:val="20"/>
                <w:u w:val="single"/>
                <w:vertAlign w:val="superscript"/>
                <w:lang w:eastAsia="ru-RU"/>
              </w:rPr>
              <w:t>[2]</w:t>
            </w: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fldChar w:fldCharType="end"/>
            </w:r>
            <w:bookmarkEnd w:id="3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ЗО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1577D" w:rsidRPr="00DD22B7" w:rsidTr="00280BE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Саша В.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A1577D" w:rsidRPr="00DD22B7" w:rsidTr="00280BE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Маша Ф,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1577D" w:rsidRPr="00DD22B7" w:rsidTr="00280BE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Таня Х.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A1577D" w:rsidRPr="00DD22B7" w:rsidTr="00280BE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Витя А</w:t>
            </w: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DD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577D" w:rsidRPr="00DD22B7" w:rsidTr="00280BE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 Н.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DD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577D" w:rsidRPr="00DD22B7" w:rsidTr="00280BE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 У</w:t>
            </w: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A1577D" w:rsidRPr="00DD22B7" w:rsidTr="00280BE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1577D" w:rsidRPr="00DD22B7" w:rsidTr="00280BE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общий показатель динамики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DD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A1577D" w:rsidRDefault="00A1577D" w:rsidP="00A1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1577D" w:rsidRDefault="00A1577D" w:rsidP="00A1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 </w:t>
      </w:r>
      <w:r w:rsidRPr="00DD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показатель динамики развития у</w:t>
      </w:r>
      <w:r w:rsidR="0076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стной речи у детей с ОНР за 2019</w:t>
      </w:r>
      <w:r w:rsidRPr="00DD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 составил 33%.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id.gjdgxs"/>
      <w:bookmarkEnd w:id="4"/>
      <w:r w:rsidRPr="00DD22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2. Дин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амика развития устной речи  2019 г</w:t>
      </w:r>
      <w:r w:rsidRPr="00DD22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 детей с ОНР, имеющих ОВЗ</w:t>
      </w:r>
    </w:p>
    <w:tbl>
      <w:tblPr>
        <w:tblW w:w="12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248"/>
        <w:gridCol w:w="1708"/>
        <w:gridCol w:w="661"/>
        <w:gridCol w:w="950"/>
        <w:gridCol w:w="574"/>
        <w:gridCol w:w="1203"/>
        <w:gridCol w:w="589"/>
        <w:gridCol w:w="1231"/>
        <w:gridCol w:w="601"/>
        <w:gridCol w:w="1281"/>
        <w:gridCol w:w="645"/>
        <w:gridCol w:w="576"/>
      </w:tblGrid>
      <w:tr w:rsidR="00A1577D" w:rsidRPr="00DD22B7" w:rsidTr="00280BEC">
        <w:trPr>
          <w:trHeight w:val="5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56917ae58ddc0232dac528175fe7ee1213d03c4f"/>
            <w:bookmarkStart w:id="6" w:name="1"/>
            <w:bookmarkEnd w:id="5"/>
            <w:bookmarkEnd w:id="6"/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И.Ф.</w:t>
            </w:r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Сенсомоторный</w:t>
            </w:r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Связная</w:t>
            </w:r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Импрессив</w:t>
            </w:r>
            <w:proofErr w:type="spellEnd"/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Экспрессив</w:t>
            </w:r>
            <w:proofErr w:type="spellEnd"/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Итоговые</w:t>
            </w:r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</w:t>
            </w:r>
            <w:proofErr w:type="spellEnd"/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</w:t>
            </w:r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ми</w:t>
            </w:r>
          </w:p>
          <w:p w:rsidR="00A1577D" w:rsidRPr="00DD22B7" w:rsidRDefault="00A1577D" w:rsidP="00280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</w:t>
            </w:r>
          </w:p>
        </w:tc>
      </w:tr>
      <w:tr w:rsidR="00A1577D" w:rsidRPr="00DD22B7" w:rsidTr="00280BE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</w:t>
            </w:r>
            <w:bookmarkStart w:id="7" w:name="ftnt_ref3"/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fldChar w:fldCharType="begin"/>
            </w: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instrText xml:space="preserve"> HYPERLINK "https://nsportal.ru/shkola/korrektsionnaya-pedagogika/library/2012/11/25/spravka-o-polozhitelnoy-dinamike-korrektsionnoy" \l "ftnt3" </w:instrText>
            </w: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fldChar w:fldCharType="separate"/>
            </w:r>
            <w:r w:rsidRPr="00DD22B7">
              <w:rPr>
                <w:rFonts w:ascii="Times New Roman" w:eastAsia="Times New Roman" w:hAnsi="Times New Roman" w:cs="Times New Roman"/>
                <w:i/>
                <w:iCs/>
                <w:color w:val="27638C"/>
                <w:sz w:val="20"/>
                <w:szCs w:val="20"/>
                <w:u w:val="single"/>
                <w:vertAlign w:val="superscript"/>
                <w:lang w:eastAsia="ru-RU"/>
              </w:rPr>
              <w:t>[3]</w:t>
            </w: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fldChar w:fldCharType="end"/>
            </w:r>
            <w:bookmarkEnd w:id="7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ЗО</w:t>
            </w:r>
            <w:bookmarkStart w:id="8" w:name="ftnt_ref4"/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fldChar w:fldCharType="begin"/>
            </w: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instrText xml:space="preserve"> HYPERLINK "https://nsportal.ru/shkola/korrektsionnaya-pedagogika/library/2012/11/25/spravka-o-polozhitelnoy-dinamike-korrektsionnoy" \l "ftnt4" </w:instrText>
            </w: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fldChar w:fldCharType="separate"/>
            </w:r>
            <w:r w:rsidRPr="00DD22B7">
              <w:rPr>
                <w:rFonts w:ascii="Times New Roman" w:eastAsia="Times New Roman" w:hAnsi="Times New Roman" w:cs="Times New Roman"/>
                <w:i/>
                <w:iCs/>
                <w:color w:val="27638C"/>
                <w:sz w:val="20"/>
                <w:szCs w:val="20"/>
                <w:u w:val="single"/>
                <w:vertAlign w:val="superscript"/>
                <w:lang w:eastAsia="ru-RU"/>
              </w:rPr>
              <w:t>[4]</w:t>
            </w: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fldChar w:fldCharType="end"/>
            </w:r>
            <w:bookmarkEnd w:id="8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ЗО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1577D" w:rsidRPr="00DD22B7" w:rsidTr="00280BE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D02B88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Арсений Г</w:t>
            </w:r>
            <w:r w:rsidR="00A1577D"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A1577D" w:rsidRPr="00DD22B7" w:rsidTr="00280BE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D02B88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 Д</w:t>
            </w:r>
            <w:r w:rsidR="00A1577D"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A1577D" w:rsidRPr="00DD22B7" w:rsidTr="00280BE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D02B88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Арсений Д</w:t>
            </w:r>
            <w:r w:rsidR="00A1577D"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0F747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1577D" w:rsidRPr="00DD22B7" w:rsidTr="00280BE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D02B88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 Д</w:t>
            </w:r>
            <w:r w:rsidR="00A1577D"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0F747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A1577D" w:rsidRPr="00DD22B7" w:rsidTr="000F7475">
        <w:trPr>
          <w:trHeight w:val="3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D02B88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Ваня Ч</w:t>
            </w:r>
            <w:r w:rsidR="00A1577D"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0F747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1577D" w:rsidRPr="00DD22B7" w:rsidTr="00280BE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D02B88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 У</w:t>
            </w:r>
            <w:r w:rsidR="00A1577D"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0F747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1577D" w:rsidRPr="00DD22B7" w:rsidTr="00280BE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8C60C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1577D" w:rsidRPr="00DD22B7" w:rsidTr="00280BE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общий показатель динамики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0F7475" w:rsidP="00280B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A1577D" w:rsidRPr="00DD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77D" w:rsidRPr="00DD22B7" w:rsidRDefault="00A1577D" w:rsidP="00280B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Рисунок 2. Динамика развития отдельных параметров устной речи у детей с</w:t>
      </w:r>
      <w:r w:rsidR="000F74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ОВЗ, посещавших занятия в 2019</w:t>
      </w:r>
      <w:r w:rsidRPr="00DD22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учебном году.</w:t>
      </w:r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Pr="00DD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средний показатель динамики развити</w:t>
      </w:r>
      <w:r w:rsidR="000F7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устной речи у детей с ОНР 2019 учебный год составил 33</w:t>
      </w:r>
      <w:r w:rsidRPr="00DD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</w:t>
      </w:r>
    </w:p>
    <w:p w:rsidR="00A1577D" w:rsidRPr="00DD22B7" w:rsidRDefault="00A1577D" w:rsidP="00A157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таблицы динамики развития отдельных параметров устной речи, можно сделать вывод о том, что положительная динамика  коррекционной работы с детьми с ОНР, имеющих ОВЗ максимальна.</w:t>
      </w:r>
      <w:proofErr w:type="gramEnd"/>
    </w:p>
    <w:p w:rsidR="00A1577D" w:rsidRPr="00DD22B7" w:rsidRDefault="00A1577D" w:rsidP="00A15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Суммируя данные таблиц, в которых приведены показатели динамики по отдельным параметрам устной речи, можно сделать вывод о том, что общий показатель положительной динамики коррекционно-логопедической работы с детьми, имеющими ОВЗ, находится на достаточно высоком </w:t>
      </w:r>
      <w:r w:rsidR="000F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 и составляет в среднем 33</w:t>
      </w: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A1577D" w:rsidRDefault="00A1577D" w:rsidP="00A1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7D" w:rsidRDefault="00A1577D" w:rsidP="00A157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577D" w:rsidRPr="00DD22B7" w:rsidRDefault="00A1577D" w:rsidP="00A157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Вывод: стабильность динамики речевого развития говорит об эффективности использования основных педагогических подходов, методов, обеспечивающих решение поставленных задач:</w:t>
      </w:r>
    </w:p>
    <w:p w:rsidR="00A1577D" w:rsidRPr="00DD22B7" w:rsidRDefault="00A1577D" w:rsidP="00A1577D">
      <w:pPr>
        <w:shd w:val="clear" w:color="auto" w:fill="FFFFFF"/>
        <w:spacing w:after="0" w:line="240" w:lineRule="auto"/>
        <w:ind w:left="30" w:right="90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игрового развивающего обучения, учитывающего ведущую деятельность дошкольника, опора на его жизненный опыт и знания.</w:t>
      </w:r>
    </w:p>
    <w:p w:rsidR="00A1577D" w:rsidRPr="00DD22B7" w:rsidRDefault="00A1577D" w:rsidP="00A1577D">
      <w:pPr>
        <w:shd w:val="clear" w:color="auto" w:fill="FFFFFF"/>
        <w:spacing w:after="0" w:line="240" w:lineRule="auto"/>
        <w:ind w:left="30" w:right="90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Учет зоны актуального развития ребенка, ориентация на зону ближайшего развития (возрастные и индивидуальные особенности).</w:t>
      </w:r>
    </w:p>
    <w:p w:rsidR="00A1577D" w:rsidRPr="00DD22B7" w:rsidRDefault="00A1577D" w:rsidP="00A1577D">
      <w:pPr>
        <w:shd w:val="clear" w:color="auto" w:fill="FFFFFF"/>
        <w:spacing w:after="0" w:line="240" w:lineRule="auto"/>
        <w:ind w:left="30" w:right="90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Осуществление системного подхода к коррекции речевых нарушений (звукопроизношение, просодика, фонетика, лексика, грамматика, и др.).</w:t>
      </w:r>
    </w:p>
    <w:p w:rsidR="00A1577D" w:rsidRPr="00DD22B7" w:rsidRDefault="00A1577D" w:rsidP="00A1577D">
      <w:pPr>
        <w:shd w:val="clear" w:color="auto" w:fill="FFFFFF"/>
        <w:spacing w:after="0" w:line="240" w:lineRule="auto"/>
        <w:ind w:left="30" w:right="90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Предоставление ведущей роли в обучении логопеду, решение поставленных задач – ребенку.</w:t>
      </w:r>
    </w:p>
    <w:p w:rsidR="00A1577D" w:rsidRPr="00DD22B7" w:rsidRDefault="00A1577D" w:rsidP="00A1577D">
      <w:pPr>
        <w:shd w:val="clear" w:color="auto" w:fill="FFFFFF"/>
        <w:spacing w:after="0" w:line="240" w:lineRule="auto"/>
        <w:ind w:left="30" w:right="90"/>
        <w:jc w:val="both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Охрана здоровья детей, обеспечение успешности деятельности.</w:t>
      </w:r>
    </w:p>
    <w:p w:rsidR="00A1577D" w:rsidRDefault="00A1577D" w:rsidP="00A1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00172bf29086cfe6de4e72ebbe5f30fb8b5fb08f"/>
      <w:bookmarkStart w:id="10" w:name="2"/>
      <w:bookmarkStart w:id="11" w:name="ftnt1"/>
      <w:bookmarkEnd w:id="9"/>
      <w:bookmarkEnd w:id="10"/>
    </w:p>
    <w:bookmarkEnd w:id="11"/>
    <w:p w:rsidR="00A1577D" w:rsidRDefault="00A1577D" w:rsidP="00A15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638C"/>
          <w:u w:val="single"/>
          <w:lang w:eastAsia="ru-RU"/>
        </w:rPr>
      </w:pPr>
    </w:p>
    <w:p w:rsidR="00A1577D" w:rsidRPr="00DB2FED" w:rsidRDefault="00A1577D" w:rsidP="00A15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638C"/>
          <w:sz w:val="24"/>
          <w:szCs w:val="24"/>
          <w:u w:val="single"/>
          <w:lang w:eastAsia="ru-RU"/>
        </w:rPr>
      </w:pPr>
      <w:r w:rsidRPr="00DB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– первичное обследование</w:t>
      </w:r>
    </w:p>
    <w:p w:rsidR="00A1577D" w:rsidRPr="00DB2FED" w:rsidRDefault="00A1577D" w:rsidP="00A1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 – Заключительное обследование</w:t>
      </w:r>
    </w:p>
    <w:p w:rsidR="00A1577D" w:rsidRDefault="00A1577D" w:rsidP="00A1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577D" w:rsidRDefault="00A1577D" w:rsidP="00A1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577D" w:rsidRPr="00B47565" w:rsidRDefault="00A1577D" w:rsidP="00A15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638C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РЦ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А.В.Гулина</w:t>
      </w:r>
      <w:proofErr w:type="spellEnd"/>
    </w:p>
    <w:bookmarkStart w:id="12" w:name="ftnt3"/>
    <w:p w:rsidR="00A1577D" w:rsidRDefault="00A1577D" w:rsidP="00A15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22B7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DD22B7">
        <w:rPr>
          <w:rFonts w:ascii="Arial" w:eastAsia="Times New Roman" w:hAnsi="Arial" w:cs="Arial"/>
          <w:color w:val="000000"/>
          <w:lang w:eastAsia="ru-RU"/>
        </w:rPr>
        <w:instrText xml:space="preserve"> HYPERLINK "https://nsportal.ru/shkola/korrektsionnaya-pedagogika/library/2012/11/25/spravka-o-polozhitelnoy-dinamike-korrektsionnoy" \l "ftnt_ref3" </w:instrText>
      </w:r>
      <w:r w:rsidRPr="00DD22B7">
        <w:rPr>
          <w:rFonts w:ascii="Arial" w:eastAsia="Times New Roman" w:hAnsi="Arial" w:cs="Arial"/>
          <w:color w:val="000000"/>
          <w:lang w:eastAsia="ru-RU"/>
        </w:rPr>
        <w:fldChar w:fldCharType="end"/>
      </w:r>
      <w:bookmarkEnd w:id="12"/>
    </w:p>
    <w:p w:rsidR="00A1577D" w:rsidRPr="00DB2FED" w:rsidRDefault="00A1577D" w:rsidP="00A157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Исп. Артемова А.Н.,  Денисова А.В.</w:t>
      </w:r>
    </w:p>
    <w:p w:rsidR="00A1577D" w:rsidRPr="00DB2FED" w:rsidRDefault="00766B70" w:rsidP="00A157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10.02</w:t>
      </w:r>
      <w:r w:rsidR="0072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bookmarkStart w:id="13" w:name="_GoBack"/>
      <w:bookmarkEnd w:id="13"/>
      <w:r w:rsidR="00A1577D" w:rsidRPr="00DB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1577D" w:rsidRDefault="00A1577D" w:rsidP="00A1577D"/>
    <w:p w:rsidR="00635DA8" w:rsidRDefault="00635DA8"/>
    <w:sectPr w:rsidR="00635DA8" w:rsidSect="00DD2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38"/>
    <w:rsid w:val="000F7475"/>
    <w:rsid w:val="00635DA8"/>
    <w:rsid w:val="006F2A38"/>
    <w:rsid w:val="00726EB6"/>
    <w:rsid w:val="00766B70"/>
    <w:rsid w:val="008C60C5"/>
    <w:rsid w:val="00A1577D"/>
    <w:rsid w:val="00D02B88"/>
    <w:rsid w:val="00E9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8</cp:revision>
  <dcterms:created xsi:type="dcterms:W3CDTF">2020-02-11T07:38:00Z</dcterms:created>
  <dcterms:modified xsi:type="dcterms:W3CDTF">2020-02-12T04:42:00Z</dcterms:modified>
</cp:coreProperties>
</file>